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C2D3" w14:textId="5259136C" w:rsidR="006824DB" w:rsidRPr="00704E64" w:rsidRDefault="008006AE" w:rsidP="00DD3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РЕКОМЕНДАЦІЇ ДЕРЖАТЕЛЯМ ПЛАТІЖНИХ</w:t>
      </w:r>
    </w:p>
    <w:p w14:paraId="413EBFBD" w14:textId="77777777" w:rsidR="00DD3066" w:rsidRPr="00704E64" w:rsidRDefault="006824DB" w:rsidP="00DD3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КАРТОК АТ «БАНК 3/4»</w:t>
      </w:r>
      <w:r w:rsidR="009B5F75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ЩОДО </w:t>
      </w:r>
      <w:r w:rsidR="00DD3066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</w:t>
      </w:r>
    </w:p>
    <w:p w14:paraId="2C0A4346" w14:textId="34732AD3" w:rsidR="008006AE" w:rsidRPr="00704E64" w:rsidRDefault="009B5F75" w:rsidP="00DD3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БЕЗПЕЧНИХ РОЗРАХУНКІВ</w:t>
      </w:r>
    </w:p>
    <w:p w14:paraId="2106F427" w14:textId="77777777" w:rsidR="00DD3066" w:rsidRPr="00704E64" w:rsidRDefault="00DD3066" w:rsidP="00DD3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09F1FB" w14:textId="247EF6A5" w:rsidR="00204921" w:rsidRPr="00704E64" w:rsidRDefault="00CE4E2F" w:rsidP="0020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Шановний Клієнте, </w:t>
      </w:r>
      <w:r w:rsidR="000A423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АТ «БАНК 3/4» радить Вам д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отрим</w:t>
      </w:r>
      <w:r w:rsidR="000A423A" w:rsidRPr="00704E64">
        <w:rPr>
          <w:rFonts w:ascii="Times New Roman" w:hAnsi="Times New Roman" w:cs="Times New Roman"/>
          <w:sz w:val="24"/>
          <w:szCs w:val="24"/>
          <w:lang w:val="uk-UA"/>
        </w:rPr>
        <w:t>уватись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цих рекомендацій</w:t>
      </w:r>
      <w:r w:rsidR="000A423A" w:rsidRPr="00704E64">
        <w:rPr>
          <w:rFonts w:ascii="Times New Roman" w:hAnsi="Times New Roman" w:cs="Times New Roman"/>
          <w:sz w:val="24"/>
          <w:szCs w:val="24"/>
          <w:lang w:val="uk-UA"/>
        </w:rPr>
        <w:t>, сподіваємось, це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допоможе </w:t>
      </w:r>
      <w:r w:rsidR="003E57DB"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ержателям платіжних карток</w:t>
      </w:r>
      <w:r w:rsidR="003E57DB" w:rsidRPr="00704E64">
        <w:rPr>
          <w:rFonts w:ascii="Times New Roman" w:hAnsi="Times New Roman" w:cs="Times New Roman"/>
          <w:sz w:val="24"/>
          <w:szCs w:val="24"/>
          <w:lang w:val="uk-UA"/>
        </w:rPr>
        <w:t>, що емітовані АТ «БАНК 3/4»,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знизити ризики втрат під час здійснення операцій із використанням платіжної картки в банкоматах, під час безготівкової оплати товарів/послуг (у тому числі через мережу Інтернет), сприятиме їх надійному зберіганню та безпеці розрахунків. </w:t>
      </w:r>
    </w:p>
    <w:p w14:paraId="0B147880" w14:textId="7846BEF5" w:rsidR="003E57DB" w:rsidRPr="00704E64" w:rsidRDefault="008006AE" w:rsidP="0020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Рекомендації діють в частині</w:t>
      </w:r>
      <w:r w:rsidR="00F52B6F" w:rsidRPr="00704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що не супереч</w:t>
      </w:r>
      <w:r w:rsidR="00F52B6F" w:rsidRPr="00704E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3E57DB" w:rsidRPr="00704E64">
        <w:rPr>
          <w:rFonts w:ascii="Times New Roman" w:hAnsi="Times New Roman" w:cs="Times New Roman"/>
          <w:sz w:val="24"/>
          <w:szCs w:val="24"/>
          <w:lang w:val="uk-UA"/>
        </w:rPr>
        <w:t>Правила</w:t>
      </w:r>
      <w:r w:rsidR="00A30F22" w:rsidRPr="00704E6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E57DB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платіжною карткою, емітованою АТ «БАНК 3/4»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і поширюються на всі платіжні картки, які емітовані </w:t>
      </w:r>
      <w:r w:rsidR="003E57DB" w:rsidRPr="00704E64">
        <w:rPr>
          <w:rFonts w:ascii="Times New Roman" w:hAnsi="Times New Roman" w:cs="Times New Roman"/>
          <w:sz w:val="24"/>
          <w:szCs w:val="24"/>
          <w:lang w:val="uk-UA"/>
        </w:rPr>
        <w:t>АТ «БАНК 3/4» (далі -Банк)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0BFA111" w14:textId="77777777" w:rsidR="00755987" w:rsidRPr="00704E64" w:rsidRDefault="00755987" w:rsidP="0020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7598E3" w14:textId="37A5285A" w:rsidR="003E57DB" w:rsidRPr="00704E64" w:rsidRDefault="008006AE" w:rsidP="003E57D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Загальні рекомендації</w:t>
      </w:r>
      <w:r w:rsidR="00755987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Держателів платіжних карток АТ «БАНК 3/4»</w:t>
      </w:r>
    </w:p>
    <w:p w14:paraId="42767B67" w14:textId="5E7B7A7B" w:rsidR="00411F95" w:rsidRPr="00704E64" w:rsidRDefault="00542718" w:rsidP="0054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Запам’ятайте ПІН</w:t>
      </w:r>
      <w:r w:rsidR="00A63FDD" w:rsidRPr="00704E64">
        <w:rPr>
          <w:rFonts w:ascii="Times New Roman" w:hAnsi="Times New Roman" w:cs="Times New Roman"/>
          <w:sz w:val="24"/>
          <w:szCs w:val="24"/>
          <w:lang w:val="uk-UA"/>
        </w:rPr>
        <w:t>-код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та зберігайте його окремо від платіжної картки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(далі – Картки)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та гаманця в недоступному для сторонніх осіб місці. </w:t>
      </w:r>
    </w:p>
    <w:p w14:paraId="4E45C555" w14:textId="7BA550A5" w:rsidR="00411F95" w:rsidRPr="00704E64" w:rsidRDefault="00542718" w:rsidP="00B1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. Не зберігайте ПІН</w:t>
      </w:r>
      <w:r w:rsidR="00A63FD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- код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на смартфоні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>ноутбуці</w:t>
      </w:r>
      <w:proofErr w:type="spellEnd"/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планшеті.</w:t>
      </w:r>
    </w:p>
    <w:p w14:paraId="20584553" w14:textId="624D1E77" w:rsidR="00F95B51" w:rsidRPr="00704E64" w:rsidRDefault="00F95B51" w:rsidP="00B1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Не зберігайте окремо від Картки в одному місці </w:t>
      </w:r>
      <w:r w:rsidR="006206B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СVC2/CVV2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разом з номером картки та/або строком її дії. </w:t>
      </w:r>
    </w:p>
    <w:p w14:paraId="31A01323" w14:textId="0579A757" w:rsidR="00411F95" w:rsidRPr="00704E64" w:rsidRDefault="00542718" w:rsidP="008F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34EB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Не слід передавати </w:t>
      </w:r>
      <w:r w:rsidR="00A63FD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Картку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іншим особам (у тому числі родичам). Персоніфіковану платіжну картку (що містить прізвище та ім’я фізичної особи) має право використовувати виключно та фізична особа,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>чиє ім’я нанесено на Картку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1F4FC84" w14:textId="78BF5A6C" w:rsidR="00411F95" w:rsidRPr="00704E64" w:rsidRDefault="00542718" w:rsidP="00B1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Банк ніколи не здійснює запити та/або телефонні дзвінки своїм клієнтам – Держателям платіжних карток щодо перевірки реквізитів виданої Картки або уточнення персональних даних (серія, номер паспорта, ідентифікаційний номер, персональний пароль, номер мобільного телефону тощо).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Не розголошуйте та не повідомляйте реквізити </w:t>
      </w:r>
      <w:r w:rsidR="00A63FD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Картки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(номер, ПІН, </w:t>
      </w:r>
      <w:r w:rsidR="006206B1" w:rsidRPr="00704E64">
        <w:rPr>
          <w:rFonts w:ascii="Times New Roman" w:hAnsi="Times New Roman" w:cs="Times New Roman"/>
          <w:sz w:val="24"/>
          <w:szCs w:val="24"/>
          <w:lang w:val="uk-UA"/>
        </w:rPr>
        <w:t>СVC2/CVV2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термін дії), власні персональні дані або будь-яку іншу інформацію, що стосується </w:t>
      </w:r>
      <w:r w:rsidR="00A63FD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Картки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на вимогу сторонніх осіб (у тому числі й працівників банку). У разі виникнення такої ситуації одразу телефонуйте до </w:t>
      </w:r>
      <w:r w:rsidR="00A63FD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Банку </w:t>
      </w:r>
      <w:r w:rsidR="00F46A7F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за телефонами Клієнтської підтримки </w:t>
      </w:r>
      <w:r w:rsidR="00F46A7F" w:rsidRPr="00704E64">
        <w:rPr>
          <w:rFonts w:ascii="Times New Roman" w:hAnsi="Times New Roman" w:cs="Times New Roman"/>
          <w:bCs/>
          <w:sz w:val="24"/>
          <w:szCs w:val="24"/>
          <w:lang w:val="uk-UA"/>
        </w:rPr>
        <w:t>0800503434, +380443649828</w:t>
      </w:r>
      <w:r w:rsidR="008006AE" w:rsidRPr="00704E6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повідомте</w:t>
      </w:r>
      <w:proofErr w:type="spellEnd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про цей факт (</w:t>
      </w:r>
      <w:r w:rsidR="001343DB" w:rsidRPr="00704E64">
        <w:rPr>
          <w:rFonts w:ascii="Times New Roman" w:hAnsi="Times New Roman" w:cs="Times New Roman"/>
          <w:sz w:val="24"/>
          <w:szCs w:val="24"/>
          <w:lang w:val="uk-UA"/>
        </w:rPr>
        <w:t>Клієнтської підтримки Банку</w:t>
      </w:r>
      <w:r w:rsidR="00AE533F" w:rsidRPr="00704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 на зворотному боці </w:t>
      </w:r>
      <w:r w:rsidR="00AE533F" w:rsidRPr="00704E64">
        <w:rPr>
          <w:rFonts w:ascii="Times New Roman" w:hAnsi="Times New Roman" w:cs="Times New Roman"/>
          <w:sz w:val="24"/>
          <w:szCs w:val="24"/>
          <w:lang w:val="uk-UA"/>
        </w:rPr>
        <w:t>Картки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2A7C890B" w14:textId="2E352290" w:rsidR="00411F95" w:rsidRPr="00704E64" w:rsidRDefault="00542718" w:rsidP="008F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Ніколи не </w:t>
      </w:r>
      <w:proofErr w:type="spellStart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передавайте</w:t>
      </w:r>
      <w:proofErr w:type="spellEnd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реквізити </w:t>
      </w:r>
      <w:r w:rsidR="008E0E57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артки через відкриті канали інформаційного обміну: електронну пошту, </w:t>
      </w:r>
      <w:proofErr w:type="spellStart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смс</w:t>
      </w:r>
      <w:proofErr w:type="spellEnd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, соціальні мережі,</w:t>
      </w:r>
      <w:r w:rsidR="00481654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месенджери,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чати</w:t>
      </w:r>
      <w:r w:rsidR="00481654" w:rsidRPr="00704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тощо.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Якщо повідомляєте третій особі номер Картки для одержання переказу коштів, </w:t>
      </w:r>
      <w:r w:rsidR="00C861A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ніколи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>не повідомля</w:t>
      </w:r>
      <w:r w:rsidR="00C861A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йте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строк дії картки та/або </w:t>
      </w:r>
      <w:r w:rsidR="006206B1" w:rsidRPr="00704E64">
        <w:rPr>
          <w:rFonts w:ascii="Times New Roman" w:hAnsi="Times New Roman" w:cs="Times New Roman"/>
          <w:sz w:val="24"/>
          <w:szCs w:val="24"/>
          <w:lang w:val="uk-UA"/>
        </w:rPr>
        <w:t>СVC2/CVV2</w:t>
      </w:r>
      <w:r w:rsidR="006206B1" w:rsidRPr="00704E64" w:rsidDel="006206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(останні два реквізити не потрібні для ініціювання переказу). </w:t>
      </w:r>
    </w:p>
    <w:p w14:paraId="1A34B78C" w14:textId="766408EE" w:rsidR="00411F95" w:rsidRPr="00704E64" w:rsidRDefault="00542718" w:rsidP="008F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C6475"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оцільно мати при собі номер платіжної картки та контактні телефони </w:t>
      </w:r>
      <w:r w:rsidR="009C6475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Банку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на інших носіях інформації (у записнику, мобільному телефоні, персональному комп’ютері тощо), але в жодному випадку не разом із записом про ПІН</w:t>
      </w:r>
      <w:r w:rsidR="007E6CDB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E6CDB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код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206B1" w:rsidRPr="00704E64">
        <w:rPr>
          <w:rFonts w:ascii="Times New Roman" w:hAnsi="Times New Roman" w:cs="Times New Roman"/>
          <w:sz w:val="24"/>
          <w:szCs w:val="24"/>
          <w:lang w:val="uk-UA"/>
        </w:rPr>
        <w:t>СVC2/CVV2.</w:t>
      </w:r>
    </w:p>
    <w:p w14:paraId="7E357393" w14:textId="60277FF3" w:rsidR="00411F95" w:rsidRPr="00704E64" w:rsidRDefault="001206D3" w:rsidP="008F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Доцільно встановити добовий </w:t>
      </w:r>
      <w:r w:rsidR="00C577B8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витратний ліміт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на суму та кількість операцій із застосуванням </w:t>
      </w:r>
      <w:r w:rsidR="00C577B8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Картки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та підключити послугу</w:t>
      </w:r>
      <w:r w:rsidR="00C577B8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GSM-</w:t>
      </w:r>
      <w:proofErr w:type="spellStart"/>
      <w:r w:rsidR="00C577B8" w:rsidRPr="00704E64">
        <w:rPr>
          <w:rFonts w:ascii="Times New Roman" w:hAnsi="Times New Roman" w:cs="Times New Roman"/>
          <w:sz w:val="24"/>
          <w:szCs w:val="24"/>
          <w:lang w:val="uk-UA"/>
        </w:rPr>
        <w:t>banking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577B8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C577B8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е послуга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оповіщення про проведені операції (наприклад, у вигляді коротких текстових повідомлень на мобільний телефон (</w:t>
      </w:r>
      <w:proofErr w:type="spellStart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смс</w:t>
      </w:r>
      <w:proofErr w:type="spellEnd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), засобами електронної пошти або в інший спосіб) з метою запобігання незаконним діям/сумнівним операціям з використанням платіжної картки (та/або її реквізитів) та зняття коштів з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ашого рахунку. </w:t>
      </w:r>
    </w:p>
    <w:p w14:paraId="0333742A" w14:textId="24668550" w:rsidR="00411F95" w:rsidRPr="00704E64" w:rsidRDefault="0009767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Не слід відповідати на електронні листи, телефонні дзвінки та </w:t>
      </w:r>
      <w:proofErr w:type="spellStart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смс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у яких ніби від імені </w:t>
      </w:r>
      <w:r w:rsidR="00551FEF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анку пропонується надати персональні дані (такі листи</w:t>
      </w:r>
      <w:r w:rsidR="00C861A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в більшості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випадків розсилаються шахраями та зловмисниками).</w:t>
      </w:r>
      <w:r w:rsidR="00551FEF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Банк дійсно може звертатись до Клієнта з метою актуалізації даних чи уточнення деталей операцій. Однак, при цьому Банку не потрібно уточнення реквізитів карток/рахунків. В разі ведення листування з Банком переконливо радимо перевірити на веб-сайті Банку </w:t>
      </w:r>
      <w:hyperlink r:id="rId5" w:history="1">
        <w:r w:rsidR="00F95B51" w:rsidRPr="009F590E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https://bank34.ua/</w:t>
        </w:r>
      </w:hyperlink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адресу Банку </w:t>
      </w:r>
      <w:r w:rsidR="00F95B51" w:rsidRPr="00704E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(відділення), а також адресу електронної пошти. У випадку виникнення сумнівів, будь ласка, самостійно зателефонуйте до Клієнтської підтримки Банку та уточніть інформацію. </w:t>
      </w:r>
    </w:p>
    <w:p w14:paraId="5000EA22" w14:textId="5AAADC87" w:rsidR="00411F95" w:rsidRPr="00704E64" w:rsidRDefault="0009767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Не слід відкривати посилання (сторінки/сайти/портали тощо) у мережі Інтернет, зазначені в таких “листах-розсилках” (у тому числі включаючи офіційну сторінку </w:t>
      </w:r>
      <w:r w:rsidR="00766353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анку), оскільки це можуть бути </w:t>
      </w:r>
      <w:proofErr w:type="spellStart"/>
      <w:r w:rsidR="008006AE" w:rsidRPr="00704E64">
        <w:rPr>
          <w:rFonts w:ascii="Times New Roman" w:hAnsi="Times New Roman" w:cs="Times New Roman"/>
          <w:i/>
          <w:iCs/>
          <w:sz w:val="24"/>
          <w:szCs w:val="24"/>
          <w:lang w:val="uk-UA"/>
        </w:rPr>
        <w:t>підробні</w:t>
      </w:r>
      <w:proofErr w:type="spellEnd"/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(сторінки-двійники), через які можуть здійснюватися незаконні дії/сумнівні операції з використанням даних вашої </w:t>
      </w:r>
      <w:r w:rsidR="00766353" w:rsidRPr="00704E64">
        <w:rPr>
          <w:rFonts w:ascii="Times New Roman" w:hAnsi="Times New Roman" w:cs="Times New Roman"/>
          <w:sz w:val="24"/>
          <w:szCs w:val="24"/>
          <w:lang w:val="uk-UA"/>
        </w:rPr>
        <w:t>Картки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Зазвичай, такі адреси мають дуже схоже написання, що відрізняється на 1 знак (наприклад, пробіл, кома, літера).</w:t>
      </w:r>
    </w:p>
    <w:p w14:paraId="2E88C744" w14:textId="766BFA30" w:rsidR="00411F95" w:rsidRPr="00704E64" w:rsidRDefault="00EC1A32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Для забезпечення безпеки та в цілях інформаційної взаємодії з </w:t>
      </w:r>
      <w:r w:rsidR="000207B6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Банком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рекомендуємо використовувати виключно ті реквізити засобів зв’язку </w:t>
      </w:r>
      <w:r w:rsidR="000207B6" w:rsidRPr="00704E6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мобільних, стаціонарних телефонів, сторінок у мережі Інтернет (сайтів/порталів), пошти/електронної пошти тощо</w:t>
      </w:r>
      <w:r w:rsidR="000207B6" w:rsidRPr="00704E6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які зазначені в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окументах, отриманих безпосередньо в</w:t>
      </w:r>
      <w:r w:rsidR="000207B6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Банку, які надавалися при видачі Картки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A54524A" w14:textId="37EB4168" w:rsidR="00411F95" w:rsidRPr="00704E64" w:rsidRDefault="008006A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16. У разі втрати 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>Картки 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ержатель повинен негайно повідомити про це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Банк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>Банк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не несе відповідальності за переказ коштів за допомогою такої платіжної картки, ініційований до отримання відповідного повідомлення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868DE0" w14:textId="464C3834" w:rsidR="00411F95" w:rsidRPr="00704E64" w:rsidRDefault="008006A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17. Запам’ятайте, що розголошення ПІН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-коду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персональних даних, реквізитів 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>Картки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чи її втрата суттєво підвищує ризик здійснення  незаконних дій з боку третіх осіб та сприяє зникненню коштів з Вашого рахунку. </w:t>
      </w:r>
    </w:p>
    <w:p w14:paraId="109F807B" w14:textId="4F36BE50" w:rsidR="00411F95" w:rsidRPr="00704E64" w:rsidRDefault="008006A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18. Взаємовідносини 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анка та 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лієнта за операціями з використанням платіжних карток установлюються укладеним 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оговором</w:t>
      </w:r>
      <w:r w:rsidR="003A00A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банківських послуг</w:t>
      </w:r>
      <w:r w:rsidR="00A343D5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(далі – Договір)</w:t>
      </w:r>
      <w:r w:rsidR="003A00A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540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 Правилами банківського обслуговування фізичних осіб в </w:t>
      </w:r>
      <w:r w:rsidR="0072540A" w:rsidRPr="00704E64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АТ «БАНК 3/4», які </w:t>
      </w:r>
      <w:r w:rsidR="00DF48EE" w:rsidRPr="00704E64">
        <w:rPr>
          <w:rFonts w:ascii="Times New Roman" w:hAnsi="Times New Roman" w:cs="Times New Roman"/>
          <w:snapToGrid w:val="0"/>
          <w:sz w:val="24"/>
          <w:szCs w:val="24"/>
          <w:lang w:val="uk-UA"/>
        </w:rPr>
        <w:t>оприлюднені</w:t>
      </w:r>
      <w:r w:rsidR="0072540A" w:rsidRPr="00704E64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на сайті Банку </w:t>
      </w:r>
      <w:hyperlink r:id="rId6" w:history="1">
        <w:r w:rsidR="0072540A" w:rsidRPr="00704E64">
          <w:rPr>
            <w:rFonts w:ascii="Times New Roman" w:hAnsi="Times New Roman" w:cs="Times New Roman"/>
            <w:snapToGrid w:val="0"/>
            <w:sz w:val="24"/>
            <w:szCs w:val="24"/>
            <w:u w:val="single"/>
            <w:lang w:val="uk-UA"/>
          </w:rPr>
          <w:t>www.bank34.ua</w:t>
        </w:r>
      </w:hyperlink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1D69FD3" w14:textId="02DE08B6" w:rsidR="00411F95" w:rsidRPr="00704E64" w:rsidRDefault="008006A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19. Держатель </w:t>
      </w:r>
      <w:r w:rsidR="00DF48EE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артки повинен самостійно та постійно контролювати стан банківського рахунку та відстежувати рух коштів за всіма операціями, які він здійснював. 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Держатель може бути як Клієнтом, так і особою, на ім’я якої Клієнт замовив випуск Картки. З Держателем, якщо він не є власником рахунку, Банк не укладає Договір, але проводить ідентифікацію та верифікацію Держателя. За дії Держателя відповідає Клієнт. </w:t>
      </w:r>
    </w:p>
    <w:p w14:paraId="7DCE7679" w14:textId="31022628" w:rsidR="00411F95" w:rsidRPr="00704E64" w:rsidRDefault="008006A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20. Рекомендуємо щомісяця отримувати від </w:t>
      </w:r>
      <w:r w:rsidR="00FB660F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анку (у будь-який зручний спосіб: поштою, засобами електронної пошти, факсом тощо) виписку за Вашим рахунком. </w:t>
      </w:r>
    </w:p>
    <w:p w14:paraId="4F937101" w14:textId="47AF57E6" w:rsidR="00411F95" w:rsidRPr="00704E64" w:rsidRDefault="008006A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21. Перед тим, як 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їхати закордон, </w:t>
      </w:r>
      <w:r w:rsidR="00FB660F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перевірте термін дії </w:t>
      </w:r>
      <w:r w:rsidR="00DF48EE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артки та переконайтеся, що у Вас достатньо коштів на рахунку. Також доцільно переконатись, що всі Ваші обов’язкові платежі </w:t>
      </w:r>
      <w:r w:rsidR="00A666DB" w:rsidRPr="00704E64">
        <w:rPr>
          <w:rFonts w:ascii="Times New Roman" w:hAnsi="Times New Roman" w:cs="Times New Roman"/>
          <w:sz w:val="24"/>
          <w:szCs w:val="24"/>
          <w:lang w:val="uk-UA"/>
        </w:rPr>
        <w:t>та платежі за обслуговування рахунку,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зроблені вчасно. У разі потреби –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поповніть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рахунок. </w:t>
      </w:r>
    </w:p>
    <w:p w14:paraId="02124927" w14:textId="3D77DF8D" w:rsidR="00411F95" w:rsidRPr="00704E64" w:rsidRDefault="008006AE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22. У країнах із високим ризиком шахрайства</w:t>
      </w:r>
      <w:r w:rsidR="00D04CC8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Банк</w:t>
      </w:r>
      <w:r w:rsidR="00DF48EE" w:rsidRPr="00704E64">
        <w:rPr>
          <w:rFonts w:ascii="Times New Roman" w:hAnsi="Times New Roman" w:cs="Times New Roman"/>
          <w:sz w:val="24"/>
          <w:szCs w:val="24"/>
          <w:lang w:val="uk-UA"/>
        </w:rPr>
        <w:t>ом можуть бути</w:t>
      </w:r>
      <w:r w:rsidR="00D04CC8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додаткові обмеження на проведення операцій із використанням </w:t>
      </w:r>
      <w:r w:rsidR="00D04CC8" w:rsidRPr="00704E64">
        <w:rPr>
          <w:rFonts w:ascii="Times New Roman" w:hAnsi="Times New Roman" w:cs="Times New Roman"/>
          <w:sz w:val="24"/>
          <w:szCs w:val="24"/>
          <w:lang w:val="uk-UA"/>
        </w:rPr>
        <w:t>Карток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Тож, якщо Ви плануєте подорож до однієї з таких країн – зверніться до </w:t>
      </w:r>
      <w:r w:rsidR="00D04CC8" w:rsidRPr="00704E64">
        <w:rPr>
          <w:rFonts w:ascii="Times New Roman" w:hAnsi="Times New Roman" w:cs="Times New Roman"/>
          <w:sz w:val="24"/>
          <w:szCs w:val="24"/>
          <w:lang w:val="uk-UA"/>
        </w:rPr>
        <w:t>Банку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уточнення деталей. Ви можете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знят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обмежен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на використання Вашої 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Картки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або встанов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інш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добов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ліміт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3ABB914" w14:textId="77777777" w:rsidR="00D04CC8" w:rsidRPr="00704E64" w:rsidRDefault="00D04CC8" w:rsidP="003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8B4EA1" w14:textId="77777777" w:rsidR="00BB1526" w:rsidRPr="00704E64" w:rsidRDefault="008006AE" w:rsidP="00F37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Рекомендації </w:t>
      </w:r>
      <w:r w:rsidR="00F77BE2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Держател</w:t>
      </w:r>
      <w:r w:rsidR="001B70FF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ям</w:t>
      </w:r>
      <w:r w:rsidR="00F77BE2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B70FF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платіжних карток</w:t>
      </w:r>
      <w:r w:rsidR="00F77BE2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B70FF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Банку </w:t>
      </w: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застосування</w:t>
      </w:r>
      <w:r w:rsidR="00AF69C1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6E73115" w14:textId="0CA29DC5" w:rsidR="00411F95" w:rsidRPr="00704E64" w:rsidRDefault="00F77BE2" w:rsidP="00F37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="001B70FF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х</w:t>
      </w: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B70FF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банкоматах </w:t>
      </w:r>
    </w:p>
    <w:p w14:paraId="762E8CF7" w14:textId="77777777" w:rsidR="00F37F28" w:rsidRPr="00704E64" w:rsidRDefault="00F37F28" w:rsidP="00F37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B1BE3A" w14:textId="3AC80BD9" w:rsidR="00AF69C1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23. Перед </w:t>
      </w:r>
      <w:r w:rsidR="00AF69C1" w:rsidRPr="00704E64">
        <w:rPr>
          <w:rFonts w:ascii="Times New Roman" w:hAnsi="Times New Roman" w:cs="Times New Roman"/>
          <w:sz w:val="24"/>
          <w:szCs w:val="24"/>
          <w:lang w:val="uk-UA"/>
        </w:rPr>
        <w:t>проведенням операції</w:t>
      </w:r>
      <w:r w:rsidR="00DF48E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F69C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готівкових коштів у банкоматі,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огляньте</w:t>
      </w:r>
      <w:r w:rsidR="00AF69C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його щодо наявності додаткових приладів, які не відповідають та/або суттєво відрізняються від його конструкції і розташовані в місці набору ПІН</w:t>
      </w:r>
      <w:r w:rsidR="00AF69C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-коду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, у отворі, призначеному для приймання карток чи видачі коштів (наприклад, наявність нерівно встановленої клавіатури для набору ПІН</w:t>
      </w:r>
      <w:r w:rsidR="00AF69C1" w:rsidRPr="00704E64">
        <w:rPr>
          <w:rFonts w:ascii="Times New Roman" w:hAnsi="Times New Roman" w:cs="Times New Roman"/>
          <w:sz w:val="24"/>
          <w:szCs w:val="24"/>
          <w:lang w:val="uk-UA"/>
        </w:rPr>
        <w:t>- коду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). У разі виявлення зазначеного не використовуйте такий банкомат. </w:t>
      </w:r>
    </w:p>
    <w:p w14:paraId="1205FC13" w14:textId="28F61EAE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24. Якщо клавіатура або місце для приймання </w:t>
      </w:r>
      <w:r w:rsidR="00F04BCF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арток чи видачі коштів банкомата обладнані додатковими пристроями, що не відповідають його конструкції, не використовуйте його для здійснення операцій з використанням платіжної картки і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повідомте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про це </w:t>
      </w:r>
      <w:r w:rsidR="00025ACD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 телефоном, який зазначено на банкоматі. </w:t>
      </w:r>
    </w:p>
    <w:p w14:paraId="5737C117" w14:textId="02226362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Рекомендуємо здійснювати операції з використанням платіжних карток через банкомати, які встановлені в безпечних місцях (наприклад, у 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анках, установах та організаціях, великих торговельних комплексах, готелях, аеропортах тощо). </w:t>
      </w:r>
    </w:p>
    <w:p w14:paraId="00D46A8F" w14:textId="02283C59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26. Не використовуйте пристрої, які потребують уведення ПІН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-коду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для доступу в приміщення, де розташовано банкомат. </w:t>
      </w:r>
    </w:p>
    <w:p w14:paraId="17B44FCA" w14:textId="409B5739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27. Не застосовуйте фізичну силу, щоб вставити </w:t>
      </w:r>
      <w:r w:rsidR="00DD4181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артку в отвір, призначений для приймання </w:t>
      </w:r>
      <w:r w:rsidR="00DD418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платіжних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карток. Якщо 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Картка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легко не вставляється, то не слід використовувати такий банкомат. </w:t>
      </w:r>
    </w:p>
    <w:p w14:paraId="07FA5787" w14:textId="66CC64B6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28. Набирайте ПІН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-код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щоб особи, які перебувають поруч,  не змогли його побачити. Під час набору ПІН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>-коду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прикривайте клавіатуру рукою. </w:t>
      </w:r>
    </w:p>
    <w:p w14:paraId="57209167" w14:textId="77777777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29. Не здійснюйте операцій через банкомат/термінал самообслуговування, якщо Вам не зрозуміле його меню або інформація на екрані. Також не слід використовувати банкомати та термінали, якщо на них містяться невідомі пристрої та ті, що розташовані в підозрілих неосвітлених місцях. </w:t>
      </w:r>
    </w:p>
    <w:p w14:paraId="4B8CBFBB" w14:textId="77777777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30. Якщо банкомат працює некоректно (наприклад, довгий час перебуває в режимі очікування, мимоволі перезавантажується тощо) відмовтеся від послуг такого банкомата, відмініть поточну операцію, натиснувши на клавіатурі кнопку “Відміна” (“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Отмена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” чи “CANCEL”) і дочекайтеся повернення платіжної картки. </w:t>
      </w:r>
    </w:p>
    <w:p w14:paraId="4831DA1D" w14:textId="226DF5A8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31. Після отримання готівки в банкоматі необхідно її перерахувати. Переконайтесь у тому, що </w:t>
      </w:r>
      <w:r w:rsidR="00DD4181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артка була повернена банкоматом. Отримайте чек (у разі його запиту). Лише після зазначених вище дій слід відходити від банкомата. </w:t>
      </w:r>
    </w:p>
    <w:p w14:paraId="23BC6771" w14:textId="77777777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32. Роздруковані банкоматом чеки потрібно зберігати для можливості контролю та звірки зазначених у них сум з випискою про рух коштів за рахунком. </w:t>
      </w:r>
    </w:p>
    <w:p w14:paraId="5DB76562" w14:textId="7DCA2AB6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33. Не слід проводити ніяких дій за підказками/порадами сторонніх осіб. Не радимо також приймати від них жодної допомоги під час здійснення операцій через банкомат із використанням 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>Картки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0C749ED" w14:textId="6F76009A" w:rsidR="005E1CEB" w:rsidRPr="00704E64" w:rsidRDefault="008006AE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34. Якщо під час проведення операції із використанням банкомата 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>Картка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не повертається, то необхідно зателефонувати до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анку за телефоном (який зазначено на банкоматі) та описати ситуацію, що склалася, а також звернутися з цього приводу до </w:t>
      </w:r>
      <w:r w:rsidR="006E350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АТ «БАНК 3/4» 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за телефонами Клієнтської підтримки </w:t>
      </w:r>
      <w:r w:rsidR="00A22704" w:rsidRPr="00704E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0800503434, +380443649828,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для встановлення причин порушень та/або можливих технічних збоїв у роботі банкомата</w:t>
      </w:r>
      <w:r w:rsidR="00A22704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чи самої Картки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A74B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Рекомендуємо заздалегідь записати номер Клієнтської підтримки в телефонний довідник. </w:t>
      </w:r>
    </w:p>
    <w:p w14:paraId="6D40462D" w14:textId="77777777" w:rsidR="005E1CEB" w:rsidRPr="00704E64" w:rsidRDefault="005E1CEB" w:rsidP="005E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65EFB2" w14:textId="4CA96292" w:rsidR="00E3344C" w:rsidRPr="00704E64" w:rsidRDefault="008006AE" w:rsidP="00E33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r w:rsidR="00E3344C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Рекомендації Держателям платіжних карток Банку</w:t>
      </w:r>
    </w:p>
    <w:p w14:paraId="41DBF598" w14:textId="19374BE4" w:rsidR="005E1CEB" w:rsidRPr="00704E64" w:rsidRDefault="008006AE" w:rsidP="00E33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проведення безготівкових розрахунків</w:t>
      </w:r>
    </w:p>
    <w:p w14:paraId="4DA85FE3" w14:textId="77777777" w:rsidR="00E3344C" w:rsidRPr="00704E64" w:rsidRDefault="00E3344C" w:rsidP="00E334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202BCA" w14:textId="1D01F43B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35. Будьте уважні, не поспішайте. Відповідайте за власні дії. Не вимагайте від торговця/продавця/касира/оператора здійснити операцію за картками сторонніх осіб (зокрема за карткою чоловіка/дружини/батьків/дітей тощо). У такий спосіб Вас можуть запідозрити</w:t>
      </w:r>
      <w:r w:rsidR="00616F39" w:rsidRPr="00704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як шахрая (зловмисника) та направити до Вас працівників служби безпеки торговельно-сервісного підприємства або поінформувати </w:t>
      </w:r>
      <w:r w:rsidR="000F726F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 чи правоохоронні органи. </w:t>
      </w:r>
    </w:p>
    <w:p w14:paraId="4376CA11" w14:textId="06D8B99B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36. Забороняється під час здійснення безготівкових розрахунків передавати </w:t>
      </w:r>
      <w:r w:rsidR="0002624F" w:rsidRPr="00704E64">
        <w:rPr>
          <w:rFonts w:ascii="Times New Roman" w:hAnsi="Times New Roman" w:cs="Times New Roman"/>
          <w:sz w:val="24"/>
          <w:szCs w:val="24"/>
          <w:lang w:val="uk-UA"/>
        </w:rPr>
        <w:t>Картку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або чек для підпису третім особам чи неповнолітнім дітям. </w:t>
      </w:r>
    </w:p>
    <w:p w14:paraId="19052094" w14:textId="54ECCBB4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37. Не використовуйте </w:t>
      </w:r>
      <w:r w:rsidR="005B0937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Картку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в торговельній мережі для оплати товарів або послуг, якщо торговець/продавець/касир/оператор/адміністратор (у ресторані, магазині, на АЗС тощо) викликав у Вас недовіру. </w:t>
      </w:r>
    </w:p>
    <w:p w14:paraId="72B9AE96" w14:textId="6F033EA4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38. Розрахунки з використанням </w:t>
      </w:r>
      <w:r w:rsidR="005B0937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Картки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мають виконуватися тільки у Вашій присутності. Це забезпечить зниження ризику неправомірного отримання персональних даних, зазначених на </w:t>
      </w:r>
      <w:r w:rsidR="005B0937" w:rsidRPr="00704E64">
        <w:rPr>
          <w:rFonts w:ascii="Times New Roman" w:hAnsi="Times New Roman" w:cs="Times New Roman"/>
          <w:sz w:val="24"/>
          <w:szCs w:val="24"/>
          <w:lang w:val="uk-UA"/>
        </w:rPr>
        <w:t>Картці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3F4A072" w14:textId="6812EA83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39. Під час використання </w:t>
      </w:r>
      <w:r w:rsidR="005B0937" w:rsidRPr="00704E64">
        <w:rPr>
          <w:rFonts w:ascii="Times New Roman" w:hAnsi="Times New Roman" w:cs="Times New Roman"/>
          <w:sz w:val="24"/>
          <w:szCs w:val="24"/>
          <w:lang w:val="uk-UA"/>
        </w:rPr>
        <w:t>Карт</w:t>
      </w:r>
      <w:r w:rsidR="0002624F" w:rsidRPr="00704E64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5B0937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для оплати товарів або послуг продавець/касир/оператор може вимагати від </w:t>
      </w:r>
      <w:r w:rsidR="005B0937"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ержателя </w:t>
      </w:r>
      <w:r w:rsidR="0002624F" w:rsidRPr="00704E64">
        <w:rPr>
          <w:rFonts w:ascii="Times New Roman" w:hAnsi="Times New Roman" w:cs="Times New Roman"/>
          <w:sz w:val="24"/>
          <w:szCs w:val="24"/>
          <w:lang w:val="uk-UA"/>
        </w:rPr>
        <w:t>Картки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надати паспорт, підписати квитанцію або ввести ПІН. </w:t>
      </w:r>
    </w:p>
    <w:p w14:paraId="28B0E42C" w14:textId="6A871728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40. Перед набором ПІН</w:t>
      </w:r>
      <w:r w:rsidR="00756C5D" w:rsidRPr="00704E64">
        <w:rPr>
          <w:rFonts w:ascii="Times New Roman" w:hAnsi="Times New Roman" w:cs="Times New Roman"/>
          <w:sz w:val="24"/>
          <w:szCs w:val="24"/>
          <w:lang w:val="uk-UA"/>
        </w:rPr>
        <w:t>- код</w:t>
      </w:r>
      <w:r w:rsidR="000F726F" w:rsidRPr="00704E6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слід переконатися, що треті особи, які перебувають у безпосередній близькості, не зможуть його побачити. </w:t>
      </w:r>
    </w:p>
    <w:p w14:paraId="763D3ABE" w14:textId="1DA09822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41. Перед тим, як підписати квитанцію, в обов’язковому порядку перевірте суму, зазначену на ній. </w:t>
      </w:r>
      <w:r w:rsidR="000A74B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2F56C4" w14:textId="486B497E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42. Якщо під час здійснення оплати товарів або послуг з використанням </w:t>
      </w:r>
      <w:r w:rsidR="0002624F" w:rsidRPr="00704E64">
        <w:rPr>
          <w:rFonts w:ascii="Times New Roman" w:hAnsi="Times New Roman" w:cs="Times New Roman"/>
          <w:sz w:val="24"/>
          <w:szCs w:val="24"/>
          <w:lang w:val="uk-UA"/>
        </w:rPr>
        <w:t>Картки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не вдалося успішно здійснити операцію, то необхідно зберігати один примірник виданої терміналом квитанції для перевірки відсутності зазначеної операції у виписці про рух коштів за рахунком. </w:t>
      </w:r>
    </w:p>
    <w:p w14:paraId="29CDECC7" w14:textId="2C15489B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43. У випадках вилучення </w:t>
      </w:r>
      <w:r w:rsidR="00756C5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Картки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третіми особами відповідно до законодавства України, вимагайте у особи, що вилучає</w:t>
      </w:r>
      <w:r w:rsidR="00756C5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Картку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розписку про її вилучення. </w:t>
      </w:r>
    </w:p>
    <w:p w14:paraId="5AB609FD" w14:textId="77777777" w:rsidR="00756C5D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44. Пам’ятайте, що платіжна картка – як готівка. Не залишайте її без нагляду. </w:t>
      </w:r>
    </w:p>
    <w:p w14:paraId="5A2CDEC6" w14:textId="77777777" w:rsidR="00756C5D" w:rsidRPr="00704E64" w:rsidRDefault="00756C5D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D873D9" w14:textId="77777777" w:rsidR="0002624F" w:rsidRPr="00704E64" w:rsidRDefault="008006AE" w:rsidP="00026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ІV. </w:t>
      </w:r>
      <w:r w:rsidR="0002624F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Рекомендації Держателям платіжних карток Банку</w:t>
      </w:r>
    </w:p>
    <w:p w14:paraId="3A38F23A" w14:textId="3B2D17A4" w:rsidR="00705600" w:rsidRPr="00704E64" w:rsidRDefault="008006AE" w:rsidP="00026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здійснення операцій у мережі Інтернет</w:t>
      </w:r>
    </w:p>
    <w:p w14:paraId="34B3CB84" w14:textId="77777777" w:rsidR="0002624F" w:rsidRPr="00704E64" w:rsidRDefault="0002624F" w:rsidP="00026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5AD1C6" w14:textId="43A0DFCB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45. Не слід використовувати ПІН</w:t>
      </w:r>
      <w:r w:rsidR="0002624F" w:rsidRPr="00704E64">
        <w:rPr>
          <w:rFonts w:ascii="Times New Roman" w:hAnsi="Times New Roman" w:cs="Times New Roman"/>
          <w:sz w:val="24"/>
          <w:szCs w:val="24"/>
          <w:lang w:val="uk-UA"/>
        </w:rPr>
        <w:t>-код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під час замовлення товарів або послуг через мережу Інтернет, а також телефоном/факсом. </w:t>
      </w:r>
    </w:p>
    <w:p w14:paraId="10C740EE" w14:textId="3D9AC77C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46. Не повідомляйте інформацію про </w:t>
      </w:r>
      <w:r w:rsidR="00DF3046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Картку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або картковий рахунок через мережу Інтернет</w:t>
      </w:r>
      <w:r w:rsidR="00100D2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(відправка даних через </w:t>
      </w:r>
      <w:r w:rsidR="00100D21" w:rsidRPr="00704E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00D21" w:rsidRPr="00704E6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0D21" w:rsidRPr="00704E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00D2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0D21" w:rsidRPr="00704E64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100D2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0D21" w:rsidRPr="00704E6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100D21" w:rsidRPr="00704E64">
        <w:rPr>
          <w:rFonts w:ascii="Times New Roman" w:hAnsi="Times New Roman" w:cs="Times New Roman"/>
          <w:sz w:val="24"/>
          <w:szCs w:val="24"/>
          <w:lang w:val="uk-UA"/>
        </w:rPr>
        <w:t>, тощо)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, наприклад ПІН</w:t>
      </w:r>
      <w:r w:rsidR="00DF3046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- код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паролі доступу до рахунків, термін дії </w:t>
      </w:r>
      <w:r w:rsidR="00912DE2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артки, </w:t>
      </w:r>
      <w:r w:rsidR="00704E64" w:rsidRPr="00704E64">
        <w:rPr>
          <w:rFonts w:ascii="Times New Roman" w:hAnsi="Times New Roman" w:cs="Times New Roman"/>
          <w:sz w:val="24"/>
          <w:szCs w:val="24"/>
          <w:lang w:val="uk-UA"/>
        </w:rPr>
        <w:t>СVC2/CVV2</w:t>
      </w:r>
      <w:r w:rsidR="00F670B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кредитні ліміти, персональні дані</w:t>
      </w:r>
      <w:r w:rsidR="00F670B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тощо. </w:t>
      </w:r>
    </w:p>
    <w:p w14:paraId="327DD820" w14:textId="69026110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47. З метою запобігання незаконним діям або сумнівним операціям з використанням даних </w:t>
      </w:r>
      <w:r w:rsidR="00F670BD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Картки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рекомендуємо для оплати товарів (послуг) через мережу Інтернет використовувати окрему </w:t>
      </w:r>
      <w:r w:rsidR="00DF3046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Картку, наприклад Картку </w:t>
      </w:r>
      <w:proofErr w:type="spellStart"/>
      <w:r w:rsidR="00DF3046" w:rsidRPr="00704E64">
        <w:rPr>
          <w:rFonts w:ascii="Times New Roman" w:hAnsi="Times New Roman" w:cs="Times New Roman"/>
          <w:sz w:val="24"/>
          <w:szCs w:val="24"/>
          <w:lang w:val="uk-UA"/>
        </w:rPr>
        <w:t>Virtual</w:t>
      </w:r>
      <w:proofErr w:type="spellEnd"/>
      <w:r w:rsidR="00DF3046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F3046" w:rsidRPr="00704E64">
        <w:rPr>
          <w:rFonts w:ascii="Times New Roman" w:hAnsi="Times New Roman" w:cs="Times New Roman"/>
          <w:sz w:val="24"/>
          <w:szCs w:val="24"/>
          <w:lang w:val="uk-UA"/>
        </w:rPr>
        <w:t>обмеженим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лімітом</w:t>
      </w:r>
      <w:r w:rsidR="00DF3046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на розрахунки.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21029A3" w14:textId="1B528D70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48. Необхідно використовувати сторінки в мережі Інтернет (сайти/портали) тільки відомих і перевірених Інтернет-магазинів</w:t>
      </w:r>
      <w:r w:rsidR="00746E27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які використовують захищене з’єднання (адреса сайту</w:t>
      </w:r>
      <w:r w:rsidR="00AA7B71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Інтернет-магазину</w:t>
      </w:r>
      <w:r w:rsidR="00746E27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повинна починатися з «https://» та\або мати піктограму «замочок» перед </w:t>
      </w:r>
      <w:proofErr w:type="spellStart"/>
      <w:r w:rsidR="00746E27" w:rsidRPr="00704E6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746E27" w:rsidRPr="00704E6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6326E92" w14:textId="77777777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49. Рекомендуємо не сканувати QR-коди на сторінках/сайтах, що викликають підозру. </w:t>
      </w:r>
    </w:p>
    <w:p w14:paraId="2E63A942" w14:textId="77777777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50. Не слід використовувати систему Інтернет-банкінг через публічні мережі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Wi-Fi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(насамперед у кафе, барах, ресторанах, парках, готелях тощо). </w:t>
      </w:r>
    </w:p>
    <w:p w14:paraId="77370184" w14:textId="1C228073" w:rsidR="00705600" w:rsidRPr="00704E64" w:rsidRDefault="009B02EB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51. Рекомендуємо оплату проводити через </w:t>
      </w:r>
      <w:r w:rsidR="0026252C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сервіси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Pay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Apple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Pay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або сертифіковані платіжні сервіси (наприклад</w:t>
      </w:r>
      <w:r w:rsidR="00651064" w:rsidRPr="00704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LiqPay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Portmone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iPay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Fondy</w:t>
      </w:r>
      <w:proofErr w:type="spellEnd"/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EasyPay</w:t>
      </w:r>
      <w:proofErr w:type="spellEnd"/>
      <w:r w:rsidR="00651064" w:rsidRPr="00704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тощо). </w:t>
      </w:r>
      <w:r w:rsidR="008006AE" w:rsidRPr="00704E64">
        <w:rPr>
          <w:rFonts w:ascii="Times New Roman" w:hAnsi="Times New Roman" w:cs="Times New Roman"/>
          <w:sz w:val="24"/>
          <w:szCs w:val="24"/>
          <w:lang w:val="uk-UA"/>
        </w:rPr>
        <w:t>Обов’язково переконайтесь у правильності зазначення адреси сторінок у мережі Інтернет (сайтів/порталів), до яких підключаєтесь і через які збираєтеся здійснювати оплату товарів (послуг), оскільки схожі адреси можуть використовуватися для здійснення незаконних дій або сумнівних операцій з використанням персональних даних платіжної картки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4064B" w:rsidRPr="00704E64">
        <w:rPr>
          <w:rFonts w:ascii="Times New Roman" w:hAnsi="Times New Roman" w:cs="Times New Roman"/>
          <w:sz w:val="24"/>
          <w:szCs w:val="24"/>
          <w:lang w:val="uk-UA"/>
        </w:rPr>
        <w:t>Сайт</w:t>
      </w:r>
      <w:r w:rsidR="004F644B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на якому плануєте виконувати оплату має використовувати захищене з</w:t>
      </w:r>
      <w:r w:rsidR="004F644B" w:rsidRPr="00704E64">
        <w:rPr>
          <w:rFonts w:ascii="Times New Roman" w:hAnsi="Times New Roman" w:cs="Times New Roman"/>
          <w:sz w:val="24"/>
          <w:szCs w:val="24"/>
        </w:rPr>
        <w:t>’</w:t>
      </w:r>
      <w:r w:rsidR="004F644B" w:rsidRPr="00704E64">
        <w:rPr>
          <w:rFonts w:ascii="Times New Roman" w:hAnsi="Times New Roman" w:cs="Times New Roman"/>
          <w:sz w:val="24"/>
          <w:szCs w:val="24"/>
          <w:lang w:val="uk-UA"/>
        </w:rPr>
        <w:t>єднання</w:t>
      </w:r>
      <w:r w:rsidR="004F644B" w:rsidRPr="00704E64">
        <w:rPr>
          <w:rFonts w:ascii="Times New Roman" w:hAnsi="Times New Roman" w:cs="Times New Roman"/>
          <w:sz w:val="24"/>
          <w:szCs w:val="24"/>
        </w:rPr>
        <w:t xml:space="preserve"> (</w:t>
      </w:r>
      <w:r w:rsidR="004F644B" w:rsidRPr="00704E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дреса сайту, </w:t>
      </w:r>
      <w:r w:rsidR="0095518C" w:rsidRPr="00704E64">
        <w:rPr>
          <w:rFonts w:ascii="Times New Roman" w:hAnsi="Times New Roman" w:cs="Times New Roman"/>
          <w:sz w:val="24"/>
          <w:szCs w:val="24"/>
          <w:lang w:val="uk-UA"/>
        </w:rPr>
        <w:t>повинна починатися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з «https://»</w:t>
      </w:r>
      <w:r w:rsidR="00CF081B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та\або мати піктограму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«замочок» </w:t>
      </w:r>
      <w:r w:rsidR="00CF081B" w:rsidRPr="00704E64">
        <w:rPr>
          <w:rFonts w:ascii="Times New Roman" w:hAnsi="Times New Roman" w:cs="Times New Roman"/>
          <w:sz w:val="24"/>
          <w:szCs w:val="24"/>
          <w:lang w:val="uk-UA"/>
        </w:rPr>
        <w:t>перед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E6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4F644B" w:rsidRPr="00704E64">
        <w:rPr>
          <w:rFonts w:ascii="Times New Roman" w:hAnsi="Times New Roman" w:cs="Times New Roman"/>
          <w:sz w:val="24"/>
          <w:szCs w:val="24"/>
        </w:rPr>
        <w:t>)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28AF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4221C" w14:textId="72A67971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52. Рекомендуємо здійснювати оплату товарів (послуг), придбаних через мережу Інтернет, тільки зі свого комп’ютера з метою збереження конфіденційності персональних даних та/або інформації про рахунок. </w:t>
      </w:r>
      <w:r w:rsidR="004228AF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не рекомендуємо зберігати навіть комбінацію з двох реквізитів (номер картки/строк дії Картки/ </w:t>
      </w:r>
      <w:r w:rsidR="006206B1" w:rsidRPr="00704E64">
        <w:rPr>
          <w:rFonts w:ascii="Times New Roman" w:hAnsi="Times New Roman" w:cs="Times New Roman"/>
          <w:sz w:val="24"/>
          <w:szCs w:val="24"/>
          <w:lang w:val="uk-UA"/>
        </w:rPr>
        <w:t>СVC2/CVV2</w:t>
      </w:r>
      <w:r w:rsidR="004228AF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) в менеджері паролів, чи іншому аналогу, що пропонує автоматичне внесення даних. </w:t>
      </w:r>
    </w:p>
    <w:p w14:paraId="516103F6" w14:textId="778DD0B2" w:rsidR="00705600" w:rsidRPr="00704E64" w:rsidRDefault="008006AE" w:rsidP="0061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53. Якщо оплата товару (послуги) здійснюється через чужий комп’ютер, то рекомендуємо після завершення всіх розрахунків переконатися, що персональні дані та інша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інформація не </w:t>
      </w:r>
      <w:r w:rsidR="004228AF" w:rsidRPr="00704E64">
        <w:rPr>
          <w:rFonts w:ascii="Times New Roman" w:hAnsi="Times New Roman" w:cs="Times New Roman"/>
          <w:sz w:val="24"/>
          <w:szCs w:val="24"/>
          <w:lang w:val="uk-UA"/>
        </w:rPr>
        <w:t>зберіглася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(знову відкривши сторінку продавця, на якій здійснювалась оплата товару). </w:t>
      </w:r>
    </w:p>
    <w:p w14:paraId="72AC0469" w14:textId="168C2531" w:rsidR="00AE0EDC" w:rsidRPr="00704E64" w:rsidRDefault="008006AE" w:rsidP="00A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54. Слід </w:t>
      </w:r>
      <w:r w:rsidR="0011197E" w:rsidRPr="00704E6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становити на свій комп’ютер антивірусне програмне забезпечення і регулярно здійснювати його оновлення та оновлення інших програмних продуктів (операційної системи, прикладних програм). Це захистить від проникнення шкідливого програмного забезпечення (вірусів).</w:t>
      </w:r>
    </w:p>
    <w:p w14:paraId="3C492AE9" w14:textId="1DE7C641" w:rsidR="00AE0EDC" w:rsidRDefault="00AE0EDC" w:rsidP="00AE0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55. Якщо вам надходять повідомлення з одноразовими паролями підтвердження операції, але Ви не проводили операцію розрахунку, негайно зверніться до Банку за телефонами Клієнтської підтримки </w:t>
      </w:r>
      <w:r w:rsidRPr="00704E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0800503434, +380443649828. </w:t>
      </w:r>
    </w:p>
    <w:p w14:paraId="25758359" w14:textId="77777777" w:rsidR="00704E64" w:rsidRPr="00704E64" w:rsidRDefault="00704E64" w:rsidP="00A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5DF615" w14:textId="3D40DA42" w:rsidR="00B11BE4" w:rsidRPr="00704E64" w:rsidRDefault="008006AE" w:rsidP="00EB4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V. </w:t>
      </w:r>
      <w:r w:rsidR="00251B6D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11BE4"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Рекомендації Держателям платіжних карток Банку</w:t>
      </w:r>
    </w:p>
    <w:p w14:paraId="2045E6B1" w14:textId="69124E97" w:rsidR="00705600" w:rsidRPr="00704E64" w:rsidRDefault="008006AE" w:rsidP="00B11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закриття поточного рахунку</w:t>
      </w:r>
    </w:p>
    <w:p w14:paraId="27EACC1E" w14:textId="77777777" w:rsidR="00B11BE4" w:rsidRPr="00704E64" w:rsidRDefault="00B11BE4" w:rsidP="00B11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3A4FD6" w14:textId="3673F472" w:rsidR="0002624F" w:rsidRPr="00704E64" w:rsidRDefault="008006AE" w:rsidP="0002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A12C18" w:rsidRPr="00704E6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Пам’ятайте, що поточні рахунки закриваються на підставі заяви </w:t>
      </w:r>
      <w:r w:rsidR="00781E27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лієнта, інших підставах, передбачених законодавством України або </w:t>
      </w:r>
      <w:r w:rsidR="00333CD2"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оговором між </w:t>
      </w:r>
      <w:r w:rsidR="00333CD2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анком і </w:t>
      </w:r>
      <w:r w:rsidR="00333CD2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лієнтом. </w:t>
      </w:r>
    </w:p>
    <w:p w14:paraId="6E019C5A" w14:textId="1F2D9777" w:rsidR="0002624F" w:rsidRPr="00704E64" w:rsidRDefault="008006AE" w:rsidP="0002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12C18" w:rsidRPr="00704E6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5B7A" w:rsidRPr="00704E64">
        <w:rPr>
          <w:rFonts w:ascii="Times New Roman" w:hAnsi="Times New Roman" w:cs="Times New Roman"/>
          <w:sz w:val="24"/>
          <w:szCs w:val="24"/>
          <w:lang w:val="uk-UA"/>
        </w:rPr>
        <w:t>Якщо Ваша Картка видана Вам для одержання заробітної плати, у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разі звільнення з роботи (або дострокового розірвання </w:t>
      </w:r>
      <w:r w:rsidR="00AD54C6"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оговору з Вашої ініціативи), якщо не плануєт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в подальшому рахунок</w:t>
      </w:r>
      <w:r w:rsidR="00781E27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доцільно закрити поточний рахунок, який був відкритий для отримання заробітної плати. Для цього необхідно звернутися із заявою про закриття рахунку до </w:t>
      </w:r>
      <w:r w:rsidR="00AD54C6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анку, і повернути </w:t>
      </w:r>
      <w:r w:rsidR="00F55DE1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A5B7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артку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(у разі потреби), одержати довідку про закриття рахунку. </w:t>
      </w:r>
      <w:r w:rsidR="00781E27" w:rsidRPr="00704E64">
        <w:rPr>
          <w:rFonts w:ascii="Times New Roman" w:hAnsi="Times New Roman" w:cs="Times New Roman"/>
          <w:sz w:val="24"/>
          <w:szCs w:val="24"/>
          <w:lang w:val="uk-UA"/>
        </w:rPr>
        <w:t>Якщо ж маєте бажання продовжувати використовувати Картку, необхідно звернутися до Банку із заявою про зміну тарифного плану, відповідно якого буде обслуговуватися Картка.</w:t>
      </w:r>
      <w:r w:rsidR="001A5B7A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В будь-якому випадку, після отримання від роботодавця інформації про звільнення, тарифний план по Картці буде змінено. </w:t>
      </w:r>
    </w:p>
    <w:p w14:paraId="5424B98F" w14:textId="32863256" w:rsidR="0002624F" w:rsidRPr="00704E64" w:rsidRDefault="008006AE" w:rsidP="0002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12C18" w:rsidRPr="00704E6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A0A3D" w:rsidRPr="00704E6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ри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закритт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поточного рахунку (після виконання зобов’язань або в разі розірвання чи закінчення терміну дії </w:t>
      </w:r>
      <w:r w:rsidR="008A0A3D" w:rsidRPr="00704E6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оговору) </w:t>
      </w:r>
      <w:r w:rsidR="008A0A3D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анк випла</w:t>
      </w:r>
      <w:r w:rsidR="008A0A3D" w:rsidRPr="00704E64">
        <w:rPr>
          <w:rFonts w:ascii="Times New Roman" w:hAnsi="Times New Roman" w:cs="Times New Roman"/>
          <w:sz w:val="24"/>
          <w:szCs w:val="24"/>
          <w:lang w:val="uk-UA"/>
        </w:rPr>
        <w:t>чує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кошти готівкою (у разі 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наявності) або за дорученням </w:t>
      </w:r>
      <w:r w:rsidR="008A0A3D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лієнта пере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>казує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 їх на інший рахунок. </w:t>
      </w:r>
    </w:p>
    <w:p w14:paraId="799E22DB" w14:textId="1350D391" w:rsidR="00F40673" w:rsidRPr="00704E64" w:rsidRDefault="008006AE" w:rsidP="0002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12C18" w:rsidRPr="00704E6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. Не рекомендуємо власноруч знищувати 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артку (навіть якщо рахунок у 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 xml:space="preserve">анку вже закрито). Це повинні робити (бажано у Вашій присутності) працівники </w:t>
      </w:r>
      <w:r w:rsidR="00A4502E" w:rsidRPr="00704E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04E64">
        <w:rPr>
          <w:rFonts w:ascii="Times New Roman" w:hAnsi="Times New Roman" w:cs="Times New Roman"/>
          <w:sz w:val="24"/>
          <w:szCs w:val="24"/>
          <w:lang w:val="uk-UA"/>
        </w:rPr>
        <w:t>анку-емітента.</w:t>
      </w:r>
    </w:p>
    <w:sectPr w:rsidR="00F40673" w:rsidRPr="0070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0D7"/>
    <w:multiLevelType w:val="multilevel"/>
    <w:tmpl w:val="B9F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55335D"/>
    <w:multiLevelType w:val="multilevel"/>
    <w:tmpl w:val="584E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466EC4"/>
    <w:multiLevelType w:val="multilevel"/>
    <w:tmpl w:val="499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4247430">
    <w:abstractNumId w:val="1"/>
  </w:num>
  <w:num w:numId="2" w16cid:durableId="277641406">
    <w:abstractNumId w:val="0"/>
  </w:num>
  <w:num w:numId="3" w16cid:durableId="153068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CF"/>
    <w:rsid w:val="000207B6"/>
    <w:rsid w:val="00025ACD"/>
    <w:rsid w:val="0002624F"/>
    <w:rsid w:val="0009767E"/>
    <w:rsid w:val="000A423A"/>
    <w:rsid w:val="000A74BE"/>
    <w:rsid w:val="000C3E85"/>
    <w:rsid w:val="000C50C2"/>
    <w:rsid w:val="000D1565"/>
    <w:rsid w:val="000E3199"/>
    <w:rsid w:val="000F726F"/>
    <w:rsid w:val="00100D21"/>
    <w:rsid w:val="0011197E"/>
    <w:rsid w:val="001206D3"/>
    <w:rsid w:val="001343DB"/>
    <w:rsid w:val="00190C70"/>
    <w:rsid w:val="001A5B7A"/>
    <w:rsid w:val="001B70FF"/>
    <w:rsid w:val="00204921"/>
    <w:rsid w:val="00235274"/>
    <w:rsid w:val="00251B6D"/>
    <w:rsid w:val="0026252C"/>
    <w:rsid w:val="002F062A"/>
    <w:rsid w:val="003018A9"/>
    <w:rsid w:val="0031462D"/>
    <w:rsid w:val="00320324"/>
    <w:rsid w:val="00333CD2"/>
    <w:rsid w:val="003A00AD"/>
    <w:rsid w:val="003B54EE"/>
    <w:rsid w:val="003E57DB"/>
    <w:rsid w:val="00411F95"/>
    <w:rsid w:val="00414C81"/>
    <w:rsid w:val="004228AF"/>
    <w:rsid w:val="00441368"/>
    <w:rsid w:val="00481654"/>
    <w:rsid w:val="00484523"/>
    <w:rsid w:val="004D0A8D"/>
    <w:rsid w:val="004F644B"/>
    <w:rsid w:val="00542718"/>
    <w:rsid w:val="00551FEF"/>
    <w:rsid w:val="005B0937"/>
    <w:rsid w:val="005E1CEB"/>
    <w:rsid w:val="00616F39"/>
    <w:rsid w:val="006206B1"/>
    <w:rsid w:val="0064064B"/>
    <w:rsid w:val="00651064"/>
    <w:rsid w:val="006824DB"/>
    <w:rsid w:val="006E3501"/>
    <w:rsid w:val="00704E64"/>
    <w:rsid w:val="00705600"/>
    <w:rsid w:val="0072540A"/>
    <w:rsid w:val="00746E27"/>
    <w:rsid w:val="00755987"/>
    <w:rsid w:val="00756C5D"/>
    <w:rsid w:val="00766353"/>
    <w:rsid w:val="00781E27"/>
    <w:rsid w:val="007B3CF6"/>
    <w:rsid w:val="007D53F3"/>
    <w:rsid w:val="007E6CDB"/>
    <w:rsid w:val="008006AE"/>
    <w:rsid w:val="00844A4F"/>
    <w:rsid w:val="008747D1"/>
    <w:rsid w:val="008A0A3D"/>
    <w:rsid w:val="008E0E57"/>
    <w:rsid w:val="008F34EB"/>
    <w:rsid w:val="00912DE2"/>
    <w:rsid w:val="009217D2"/>
    <w:rsid w:val="0095518C"/>
    <w:rsid w:val="009802D4"/>
    <w:rsid w:val="009B02EB"/>
    <w:rsid w:val="009B5F75"/>
    <w:rsid w:val="009C6475"/>
    <w:rsid w:val="009D11D4"/>
    <w:rsid w:val="009D2E4F"/>
    <w:rsid w:val="009F590E"/>
    <w:rsid w:val="00A12C18"/>
    <w:rsid w:val="00A22704"/>
    <w:rsid w:val="00A30F22"/>
    <w:rsid w:val="00A343D5"/>
    <w:rsid w:val="00A34A03"/>
    <w:rsid w:val="00A4502E"/>
    <w:rsid w:val="00A6269C"/>
    <w:rsid w:val="00A63FDD"/>
    <w:rsid w:val="00A666DB"/>
    <w:rsid w:val="00A91AA4"/>
    <w:rsid w:val="00AA7B71"/>
    <w:rsid w:val="00AB5ECF"/>
    <w:rsid w:val="00AD54C6"/>
    <w:rsid w:val="00AE0EDC"/>
    <w:rsid w:val="00AE533F"/>
    <w:rsid w:val="00AF69C1"/>
    <w:rsid w:val="00B0199F"/>
    <w:rsid w:val="00B11BE4"/>
    <w:rsid w:val="00B15675"/>
    <w:rsid w:val="00BB1526"/>
    <w:rsid w:val="00BD5012"/>
    <w:rsid w:val="00BF3D71"/>
    <w:rsid w:val="00C50A13"/>
    <w:rsid w:val="00C577B8"/>
    <w:rsid w:val="00C861AA"/>
    <w:rsid w:val="00CA56BF"/>
    <w:rsid w:val="00CE4E2F"/>
    <w:rsid w:val="00CE79B1"/>
    <w:rsid w:val="00CF081B"/>
    <w:rsid w:val="00D04CC8"/>
    <w:rsid w:val="00D44AA2"/>
    <w:rsid w:val="00DB1646"/>
    <w:rsid w:val="00DD3066"/>
    <w:rsid w:val="00DD4181"/>
    <w:rsid w:val="00DF3046"/>
    <w:rsid w:val="00DF48EE"/>
    <w:rsid w:val="00E3344C"/>
    <w:rsid w:val="00E539FD"/>
    <w:rsid w:val="00EB48CC"/>
    <w:rsid w:val="00EC1A32"/>
    <w:rsid w:val="00F04BCF"/>
    <w:rsid w:val="00F37F28"/>
    <w:rsid w:val="00F40673"/>
    <w:rsid w:val="00F46A7F"/>
    <w:rsid w:val="00F52B6F"/>
    <w:rsid w:val="00F52F61"/>
    <w:rsid w:val="00F55DE1"/>
    <w:rsid w:val="00F670BD"/>
    <w:rsid w:val="00F77BE2"/>
    <w:rsid w:val="00F95B51"/>
    <w:rsid w:val="00FB4C27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7E3"/>
  <w15:chartTrackingRefBased/>
  <w15:docId w15:val="{A286FC90-CF76-4C03-A035-2ECD8B3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7D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E57D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5">
    <w:name w:val="Текст примечания Знак"/>
    <w:basedOn w:val="a0"/>
    <w:link w:val="a4"/>
    <w:uiPriority w:val="99"/>
    <w:rsid w:val="003E57DB"/>
    <w:rPr>
      <w:kern w:val="0"/>
      <w:sz w:val="20"/>
      <w:szCs w:val="20"/>
      <w14:ligatures w14:val="none"/>
    </w:rPr>
  </w:style>
  <w:style w:type="paragraph" w:styleId="a6">
    <w:name w:val="Revision"/>
    <w:hidden/>
    <w:uiPriority w:val="99"/>
    <w:semiHidden/>
    <w:rsid w:val="00F52B6F"/>
    <w:pPr>
      <w:spacing w:after="0" w:line="240" w:lineRule="auto"/>
    </w:pPr>
  </w:style>
  <w:style w:type="paragraph" w:styleId="a7">
    <w:name w:val="annotation subject"/>
    <w:basedOn w:val="a4"/>
    <w:next w:val="a4"/>
    <w:link w:val="a8"/>
    <w:uiPriority w:val="99"/>
    <w:semiHidden/>
    <w:unhideWhenUsed/>
    <w:rsid w:val="008747D1"/>
    <w:rPr>
      <w:b/>
      <w:bCs/>
      <w:kern w:val="2"/>
      <w14:ligatures w14:val="standardContextual"/>
    </w:rPr>
  </w:style>
  <w:style w:type="character" w:customStyle="1" w:styleId="a8">
    <w:name w:val="Тема примечания Знак"/>
    <w:basedOn w:val="a5"/>
    <w:link w:val="a7"/>
    <w:uiPriority w:val="99"/>
    <w:semiHidden/>
    <w:rsid w:val="008747D1"/>
    <w:rPr>
      <w:b/>
      <w:bCs/>
      <w:kern w:val="0"/>
      <w:sz w:val="20"/>
      <w:szCs w:val="20"/>
      <w14:ligatures w14:val="none"/>
    </w:rPr>
  </w:style>
  <w:style w:type="character" w:styleId="a9">
    <w:name w:val="Hyperlink"/>
    <w:basedOn w:val="a0"/>
    <w:uiPriority w:val="99"/>
    <w:unhideWhenUsed/>
    <w:rsid w:val="00F95B5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5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34.ua" TargetMode="External"/><Relationship Id="rId5" Type="http://schemas.openxmlformats.org/officeDocument/2006/relationships/hyperlink" Target="https://bank34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Юлія Миколаївна</dc:creator>
  <cp:keywords/>
  <dc:description/>
  <cp:lastModifiedBy>Шевчук Юлія Миколаївна</cp:lastModifiedBy>
  <cp:revision>8</cp:revision>
  <dcterms:created xsi:type="dcterms:W3CDTF">2023-12-07T14:26:00Z</dcterms:created>
  <dcterms:modified xsi:type="dcterms:W3CDTF">2023-12-07T14:43:00Z</dcterms:modified>
</cp:coreProperties>
</file>